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DF6" w:rsidRDefault="008803BB" w:rsidP="00412DF6">
      <w:pPr>
        <w:spacing w:after="0" w:line="360" w:lineRule="auto"/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pict>
          <v:shape id="_x0000_i1025" type="#_x0000_t75" style="width:117pt;height:45pt">
            <v:imagedata r:id="rId6" o:title="entegre logos"/>
          </v:shape>
        </w:pict>
      </w:r>
      <w:r w:rsidR="00412DF6">
        <w:rPr>
          <w:rFonts w:cstheme="minorHAnsi"/>
          <w:b/>
          <w:sz w:val="28"/>
          <w:szCs w:val="28"/>
          <w:lang w:val="en-US"/>
        </w:rPr>
        <w:tab/>
      </w:r>
      <w:r w:rsidR="00412DF6">
        <w:rPr>
          <w:rFonts w:cstheme="minorHAnsi"/>
          <w:b/>
          <w:sz w:val="28"/>
          <w:szCs w:val="28"/>
          <w:lang w:val="en-US"/>
        </w:rPr>
        <w:tab/>
      </w:r>
      <w:r w:rsidR="00412DF6">
        <w:rPr>
          <w:rFonts w:cstheme="minorHAnsi"/>
          <w:b/>
          <w:sz w:val="28"/>
          <w:szCs w:val="28"/>
          <w:lang w:val="en-US"/>
        </w:rPr>
        <w:tab/>
      </w:r>
    </w:p>
    <w:p w:rsidR="008803BB" w:rsidRDefault="008803BB" w:rsidP="00412DF6">
      <w:pPr>
        <w:spacing w:line="360" w:lineRule="auto"/>
        <w:jc w:val="center"/>
        <w:rPr>
          <w:rFonts w:cstheme="minorHAnsi"/>
          <w:b/>
          <w:sz w:val="28"/>
          <w:szCs w:val="28"/>
          <w:lang w:val="en-US"/>
        </w:rPr>
      </w:pPr>
      <w:bookmarkStart w:id="0" w:name="_GoBack"/>
      <w:proofErr w:type="spellStart"/>
      <w:r w:rsidRPr="008803BB">
        <w:rPr>
          <w:rFonts w:cstheme="minorHAnsi"/>
          <w:b/>
          <w:sz w:val="28"/>
          <w:szCs w:val="28"/>
          <w:lang w:val="en-US"/>
        </w:rPr>
        <w:t>SIVAMATiK</w:t>
      </w:r>
      <w:proofErr w:type="spellEnd"/>
      <w:r w:rsidRPr="008803BB">
        <w:rPr>
          <w:rFonts w:cstheme="minorHAnsi"/>
          <w:b/>
          <w:sz w:val="28"/>
          <w:szCs w:val="28"/>
          <w:lang w:val="en-US"/>
        </w:rPr>
        <w:t>® PLUS</w:t>
      </w:r>
    </w:p>
    <w:bookmarkEnd w:id="0"/>
    <w:p w:rsidR="002A7D4B" w:rsidRDefault="008803BB" w:rsidP="008803BB">
      <w:pPr>
        <w:spacing w:line="360" w:lineRule="auto"/>
        <w:jc w:val="center"/>
        <w:rPr>
          <w:rFonts w:cstheme="minorHAnsi"/>
          <w:b/>
          <w:sz w:val="28"/>
          <w:szCs w:val="28"/>
          <w:lang w:val="en-US"/>
        </w:rPr>
      </w:pPr>
      <w:r w:rsidRPr="008803BB">
        <w:rPr>
          <w:rFonts w:cstheme="minorHAnsi"/>
          <w:b/>
          <w:sz w:val="28"/>
          <w:szCs w:val="28"/>
          <w:lang w:val="en-US"/>
        </w:rPr>
        <w:t>Cement-Based Light Weight Machine Applied Plaster</w:t>
      </w:r>
    </w:p>
    <w:p w:rsidR="008803BB" w:rsidRDefault="008803BB" w:rsidP="008803BB">
      <w:pPr>
        <w:spacing w:line="360" w:lineRule="auto"/>
        <w:jc w:val="center"/>
        <w:rPr>
          <w:rFonts w:cstheme="minorHAnsi"/>
          <w:b/>
          <w:sz w:val="28"/>
          <w:szCs w:val="28"/>
          <w:lang w:val="en-US"/>
        </w:rPr>
      </w:pPr>
      <w:proofErr w:type="spellStart"/>
      <w:r>
        <w:rPr>
          <w:rFonts w:ascii="HelveticaNeueLTPro-Cn" w:hAnsi="HelveticaNeueLTPro-Cn" w:cs="HelveticaNeueLTPro-Cn"/>
          <w:sz w:val="18"/>
          <w:szCs w:val="18"/>
        </w:rPr>
        <w:t>Covers</w:t>
      </w:r>
      <w:proofErr w:type="spellEnd"/>
      <w:r>
        <w:rPr>
          <w:rFonts w:ascii="HelveticaNeueLTPro-Cn" w:hAnsi="HelveticaNeueLTPro-Cn" w:cs="HelveticaNeueLTPro-Cn"/>
          <w:sz w:val="18"/>
          <w:szCs w:val="18"/>
        </w:rPr>
        <w:t xml:space="preserve"> </w:t>
      </w:r>
      <w:proofErr w:type="spellStart"/>
      <w:r>
        <w:rPr>
          <w:rFonts w:ascii="HelveticaNeueLTPro-Cn" w:hAnsi="HelveticaNeueLTPro-Cn" w:cs="HelveticaNeueLTPro-Cn"/>
          <w:sz w:val="18"/>
          <w:szCs w:val="18"/>
        </w:rPr>
        <w:t>bigger</w:t>
      </w:r>
      <w:proofErr w:type="spellEnd"/>
      <w:r>
        <w:rPr>
          <w:rFonts w:ascii="HelveticaNeueLTPro-Cn" w:hAnsi="HelveticaNeueLTPro-Cn" w:cs="HelveticaNeueLTPro-Cn"/>
          <w:sz w:val="18"/>
          <w:szCs w:val="18"/>
        </w:rPr>
        <w:t xml:space="preserve"> </w:t>
      </w:r>
      <w:proofErr w:type="spellStart"/>
      <w:r>
        <w:rPr>
          <w:rFonts w:ascii="HelveticaNeueLTPro-Cn" w:hAnsi="HelveticaNeueLTPro-Cn" w:cs="HelveticaNeueLTPro-Cn"/>
          <w:sz w:val="18"/>
          <w:szCs w:val="18"/>
        </w:rPr>
        <w:t>surface</w:t>
      </w:r>
      <w:proofErr w:type="spellEnd"/>
      <w:r>
        <w:rPr>
          <w:rFonts w:ascii="HelveticaNeueLTPro-Cn" w:hAnsi="HelveticaNeueLTPro-Cn" w:cs="HelveticaNeueLTPro-Cn"/>
          <w:sz w:val="18"/>
          <w:szCs w:val="18"/>
        </w:rPr>
        <w:t xml:space="preserve"> </w:t>
      </w:r>
      <w:proofErr w:type="spellStart"/>
      <w:r>
        <w:rPr>
          <w:rFonts w:ascii="HelveticaNeueLTPro-Cn" w:hAnsi="HelveticaNeueLTPro-Cn" w:cs="HelveticaNeueLTPro-Cn"/>
          <w:sz w:val="18"/>
          <w:szCs w:val="18"/>
        </w:rPr>
        <w:t>with</w:t>
      </w:r>
      <w:proofErr w:type="spellEnd"/>
      <w:r>
        <w:rPr>
          <w:rFonts w:ascii="HelveticaNeueLTPro-Cn" w:hAnsi="HelveticaNeueLTPro-Cn" w:cs="HelveticaNeueLTPro-Cn"/>
          <w:sz w:val="18"/>
          <w:szCs w:val="18"/>
        </w:rPr>
        <w:t xml:space="preserve"> </w:t>
      </w:r>
      <w:proofErr w:type="spellStart"/>
      <w:r>
        <w:rPr>
          <w:rFonts w:ascii="HelveticaNeueLTPro-Cn" w:hAnsi="HelveticaNeueLTPro-Cn" w:cs="HelveticaNeueLTPro-Cn"/>
          <w:sz w:val="18"/>
          <w:szCs w:val="18"/>
        </w:rPr>
        <w:t>less</w:t>
      </w:r>
      <w:proofErr w:type="spellEnd"/>
      <w:r>
        <w:rPr>
          <w:rFonts w:ascii="HelveticaNeueLTPro-Cn" w:hAnsi="HelveticaNeueLTPro-Cn" w:cs="HelveticaNeueLTPro-Cn"/>
          <w:sz w:val="18"/>
          <w:szCs w:val="18"/>
        </w:rPr>
        <w:t xml:space="preserve"> </w:t>
      </w:r>
      <w:proofErr w:type="spellStart"/>
      <w:r>
        <w:rPr>
          <w:rFonts w:ascii="HelveticaNeueLTPro-Cn" w:hAnsi="HelveticaNeueLTPro-Cn" w:cs="HelveticaNeueLTPro-Cn"/>
          <w:sz w:val="18"/>
          <w:szCs w:val="18"/>
        </w:rPr>
        <w:t>material</w:t>
      </w:r>
      <w:proofErr w:type="spellEnd"/>
    </w:p>
    <w:p w:rsidR="008803BB" w:rsidRPr="002A7D4B" w:rsidRDefault="008803BB" w:rsidP="008803BB">
      <w:pPr>
        <w:spacing w:line="360" w:lineRule="auto"/>
        <w:jc w:val="center"/>
        <w:rPr>
          <w:rFonts w:cstheme="minorHAnsi"/>
          <w:b/>
          <w:sz w:val="24"/>
          <w:szCs w:val="24"/>
          <w:lang w:val="en-US"/>
        </w:rPr>
      </w:pPr>
    </w:p>
    <w:p w:rsidR="00E91D7B" w:rsidRPr="00E91D7B" w:rsidRDefault="00E91D7B" w:rsidP="00E91D7B">
      <w:pPr>
        <w:pStyle w:val="ListeParagraf"/>
        <w:spacing w:after="0" w:line="360" w:lineRule="auto"/>
        <w:ind w:left="0"/>
        <w:jc w:val="both"/>
        <w:rPr>
          <w:rFonts w:cstheme="minorHAnsi"/>
          <w:b/>
          <w:sz w:val="24"/>
          <w:szCs w:val="24"/>
          <w:lang w:val="en-US"/>
        </w:rPr>
      </w:pPr>
      <w:r w:rsidRPr="00E91D7B">
        <w:rPr>
          <w:rFonts w:cstheme="minorHAnsi"/>
          <w:b/>
          <w:sz w:val="24"/>
          <w:szCs w:val="24"/>
          <w:lang w:val="en-US"/>
        </w:rPr>
        <w:t>FIELD OF APPLICATION</w:t>
      </w:r>
    </w:p>
    <w:p w:rsidR="00CB5E97" w:rsidRPr="00CB5E97" w:rsidRDefault="00CB5E97" w:rsidP="00CB5E97">
      <w:pPr>
        <w:pStyle w:val="ListeParagraf"/>
        <w:spacing w:after="0" w:line="360" w:lineRule="auto"/>
        <w:ind w:left="0"/>
        <w:rPr>
          <w:rFonts w:cstheme="minorHAnsi"/>
          <w:sz w:val="24"/>
          <w:szCs w:val="24"/>
          <w:lang w:val="en-US"/>
        </w:rPr>
      </w:pPr>
      <w:r w:rsidRPr="00CB5E97">
        <w:rPr>
          <w:rFonts w:cstheme="minorHAnsi"/>
          <w:sz w:val="24"/>
          <w:szCs w:val="24"/>
          <w:lang w:val="en-US"/>
        </w:rPr>
        <w:t>Applied on brick, aerated concrete,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CB5E97">
        <w:rPr>
          <w:rFonts w:cstheme="minorHAnsi"/>
          <w:sz w:val="24"/>
          <w:szCs w:val="24"/>
          <w:lang w:val="en-US"/>
        </w:rPr>
        <w:t>concrete, fair faced concrete, pumice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CB5E97">
        <w:rPr>
          <w:rFonts w:cstheme="minorHAnsi"/>
          <w:sz w:val="24"/>
          <w:szCs w:val="24"/>
          <w:lang w:val="en-US"/>
        </w:rPr>
        <w:t>concrete, briquette walls on the interior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CB5E97">
        <w:rPr>
          <w:rFonts w:cstheme="minorHAnsi"/>
          <w:sz w:val="24"/>
          <w:szCs w:val="24"/>
          <w:lang w:val="en-US"/>
        </w:rPr>
        <w:t>and exterior faces of the buildings.</w:t>
      </w:r>
    </w:p>
    <w:p w:rsidR="00CB5E97" w:rsidRDefault="00CB5E97" w:rsidP="00CB5E97">
      <w:pPr>
        <w:pStyle w:val="ListeParagraf"/>
        <w:spacing w:after="0" w:line="360" w:lineRule="auto"/>
        <w:ind w:left="0"/>
        <w:rPr>
          <w:rFonts w:cstheme="minorHAnsi"/>
          <w:sz w:val="24"/>
          <w:szCs w:val="24"/>
          <w:lang w:val="en-US"/>
        </w:rPr>
      </w:pPr>
      <w:r w:rsidRPr="00CB5E97">
        <w:rPr>
          <w:rFonts w:cstheme="minorHAnsi"/>
          <w:sz w:val="24"/>
          <w:szCs w:val="24"/>
          <w:lang w:val="en-US"/>
        </w:rPr>
        <w:t>It can be used for architectural work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CB5E97">
        <w:rPr>
          <w:rFonts w:cstheme="minorHAnsi"/>
          <w:sz w:val="24"/>
          <w:szCs w:val="24"/>
          <w:lang w:val="en-US"/>
        </w:rPr>
        <w:t>due to the capability of the plaster to be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CB5E97">
        <w:rPr>
          <w:rFonts w:cstheme="minorHAnsi"/>
          <w:sz w:val="24"/>
          <w:szCs w:val="24"/>
          <w:lang w:val="en-US"/>
        </w:rPr>
        <w:t>processed.</w:t>
      </w:r>
    </w:p>
    <w:p w:rsidR="00E91D7B" w:rsidRPr="00E91D7B" w:rsidRDefault="00E91D7B" w:rsidP="00CB5E97">
      <w:pPr>
        <w:pStyle w:val="ListeParagraf"/>
        <w:spacing w:after="0" w:line="360" w:lineRule="auto"/>
        <w:ind w:left="0"/>
        <w:jc w:val="both"/>
        <w:rPr>
          <w:rFonts w:cstheme="minorHAnsi"/>
          <w:b/>
          <w:sz w:val="24"/>
          <w:szCs w:val="24"/>
          <w:lang w:val="en-US"/>
        </w:rPr>
      </w:pPr>
      <w:r w:rsidRPr="00E91D7B">
        <w:rPr>
          <w:rFonts w:cstheme="minorHAnsi"/>
          <w:b/>
          <w:sz w:val="24"/>
          <w:szCs w:val="24"/>
          <w:lang w:val="en-US"/>
        </w:rPr>
        <w:t>CHARACTERISTICS</w:t>
      </w:r>
    </w:p>
    <w:p w:rsidR="00CB5E97" w:rsidRPr="00CB5E97" w:rsidRDefault="00CB5E97" w:rsidP="00CB5E97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B5E97">
        <w:rPr>
          <w:rFonts w:cstheme="minorHAnsi"/>
          <w:sz w:val="24"/>
          <w:szCs w:val="24"/>
          <w:lang w:val="en-US"/>
        </w:rPr>
        <w:t>Suitable for thick applications.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CB5E97">
        <w:rPr>
          <w:rFonts w:cstheme="minorHAnsi"/>
          <w:sz w:val="24"/>
          <w:szCs w:val="24"/>
          <w:lang w:val="en-US"/>
        </w:rPr>
        <w:t>(Maximum 10 cm)</w:t>
      </w:r>
    </w:p>
    <w:p w:rsidR="00CB5E97" w:rsidRPr="00CB5E97" w:rsidRDefault="00CB5E97" w:rsidP="00CB5E97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B5E97">
        <w:rPr>
          <w:rFonts w:cstheme="minorHAnsi"/>
          <w:sz w:val="24"/>
          <w:szCs w:val="24"/>
          <w:lang w:val="en-US"/>
        </w:rPr>
        <w:t>Gives higher yield because of the light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CB5E97">
        <w:rPr>
          <w:rFonts w:cstheme="minorHAnsi"/>
          <w:sz w:val="24"/>
          <w:szCs w:val="24"/>
          <w:lang w:val="en-US"/>
        </w:rPr>
        <w:t>weight.</w:t>
      </w:r>
    </w:p>
    <w:p w:rsidR="00CB5E97" w:rsidRPr="00CB5E97" w:rsidRDefault="00CB5E97" w:rsidP="00CB5E97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B5E97">
        <w:rPr>
          <w:rFonts w:cstheme="minorHAnsi"/>
          <w:sz w:val="24"/>
          <w:szCs w:val="24"/>
          <w:lang w:val="en-US"/>
        </w:rPr>
        <w:t>Capable to be processed, formed.</w:t>
      </w:r>
    </w:p>
    <w:p w:rsidR="00CB5E97" w:rsidRPr="00CB5E97" w:rsidRDefault="00CB5E97" w:rsidP="00CB5E97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B5E97">
        <w:rPr>
          <w:rFonts w:cstheme="minorHAnsi"/>
          <w:sz w:val="24"/>
          <w:szCs w:val="24"/>
          <w:lang w:val="en-US"/>
        </w:rPr>
        <w:t>Forms a solid base with high adhesion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CB5E97">
        <w:rPr>
          <w:rFonts w:cstheme="minorHAnsi"/>
          <w:sz w:val="24"/>
          <w:szCs w:val="24"/>
          <w:lang w:val="en-US"/>
        </w:rPr>
        <w:t>and strength.</w:t>
      </w:r>
    </w:p>
    <w:p w:rsidR="00CB5E97" w:rsidRPr="00CB5E97" w:rsidRDefault="00CB5E97" w:rsidP="00CB5E97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B5E97">
        <w:rPr>
          <w:rFonts w:cstheme="minorHAnsi"/>
          <w:sz w:val="24"/>
          <w:szCs w:val="24"/>
          <w:lang w:val="en-US"/>
        </w:rPr>
        <w:t>Allows easy and quick application with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CB5E97">
        <w:rPr>
          <w:rFonts w:cstheme="minorHAnsi"/>
          <w:sz w:val="24"/>
          <w:szCs w:val="24"/>
          <w:lang w:val="en-US"/>
        </w:rPr>
        <w:t>the machine.</w:t>
      </w:r>
    </w:p>
    <w:p w:rsidR="00CB5E97" w:rsidRPr="00CB5E97" w:rsidRDefault="00CB5E97" w:rsidP="00CB5E97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B5E97">
        <w:rPr>
          <w:rFonts w:cstheme="minorHAnsi"/>
          <w:sz w:val="24"/>
          <w:szCs w:val="24"/>
          <w:lang w:val="en-US"/>
        </w:rPr>
        <w:t>Lighter than normal rough and fine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CB5E97">
        <w:rPr>
          <w:rFonts w:cstheme="minorHAnsi"/>
          <w:sz w:val="24"/>
          <w:szCs w:val="24"/>
          <w:lang w:val="en-US"/>
        </w:rPr>
        <w:t>plasters.</w:t>
      </w:r>
    </w:p>
    <w:p w:rsidR="00CB5E97" w:rsidRPr="00CB5E97" w:rsidRDefault="00CB5E97" w:rsidP="00CB5E97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B5E97">
        <w:rPr>
          <w:rFonts w:cstheme="minorHAnsi"/>
          <w:sz w:val="24"/>
          <w:szCs w:val="24"/>
          <w:lang w:val="en-US"/>
        </w:rPr>
        <w:t>High resistance to crack formation.</w:t>
      </w:r>
    </w:p>
    <w:p w:rsidR="00CB5E97" w:rsidRDefault="00CB5E97" w:rsidP="00CB5E97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B5E97">
        <w:rPr>
          <w:rFonts w:cstheme="minorHAnsi"/>
          <w:sz w:val="24"/>
          <w:szCs w:val="24"/>
          <w:lang w:val="en-US"/>
        </w:rPr>
        <w:t>Due to its special additives, provides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CB5E97">
        <w:rPr>
          <w:rFonts w:cstheme="minorHAnsi"/>
          <w:sz w:val="24"/>
          <w:szCs w:val="24"/>
          <w:lang w:val="en-US"/>
        </w:rPr>
        <w:t>easy application and low waste</w:t>
      </w:r>
    </w:p>
    <w:p w:rsidR="002A7D4B" w:rsidRPr="00412DF6" w:rsidRDefault="002A7D4B" w:rsidP="00CB5E97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412DF6">
        <w:rPr>
          <w:rFonts w:cstheme="minorHAnsi"/>
          <w:b/>
          <w:sz w:val="24"/>
          <w:szCs w:val="24"/>
          <w:u w:val="single"/>
          <w:lang w:val="en-US"/>
        </w:rPr>
        <w:t>APPLICATION</w:t>
      </w:r>
    </w:p>
    <w:p w:rsidR="00E91D7B" w:rsidRPr="00E91D7B" w:rsidRDefault="00E91D7B" w:rsidP="00E91D7B">
      <w:pPr>
        <w:spacing w:after="0" w:line="36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E91D7B">
        <w:rPr>
          <w:rFonts w:cstheme="minorHAnsi"/>
          <w:b/>
          <w:sz w:val="24"/>
          <w:szCs w:val="24"/>
          <w:lang w:val="en-US"/>
        </w:rPr>
        <w:t>SURFACE PREPARATION</w:t>
      </w:r>
    </w:p>
    <w:p w:rsidR="00CB5E97" w:rsidRPr="00CB5E97" w:rsidRDefault="00CB5E97" w:rsidP="00CB5E97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B5E97">
        <w:rPr>
          <w:rFonts w:cstheme="minorHAnsi"/>
          <w:sz w:val="24"/>
          <w:szCs w:val="24"/>
          <w:lang w:val="en-US"/>
        </w:rPr>
        <w:t>The surface of application will always be free of form oil, dust, paint and materials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CB5E97">
        <w:rPr>
          <w:rFonts w:cstheme="minorHAnsi"/>
          <w:sz w:val="24"/>
          <w:szCs w:val="24"/>
          <w:lang w:val="en-US"/>
        </w:rPr>
        <w:t>that reduce adherence.</w:t>
      </w:r>
    </w:p>
    <w:p w:rsidR="00CB5E97" w:rsidRPr="00CB5E97" w:rsidRDefault="00CB5E97" w:rsidP="00CB5E97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B5E97">
        <w:rPr>
          <w:rFonts w:cstheme="minorHAnsi"/>
          <w:sz w:val="24"/>
          <w:szCs w:val="24"/>
          <w:lang w:val="en-US"/>
        </w:rPr>
        <w:t>• Repair of the cracks and holes should be made with the same material or using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CB5E97">
        <w:rPr>
          <w:rFonts w:cstheme="minorHAnsi"/>
          <w:sz w:val="24"/>
          <w:szCs w:val="24"/>
          <w:lang w:val="en-US"/>
        </w:rPr>
        <w:t xml:space="preserve">appropriate </w:t>
      </w:r>
      <w:proofErr w:type="spellStart"/>
      <w:r w:rsidRPr="00CB5E97">
        <w:rPr>
          <w:rFonts w:cstheme="minorHAnsi"/>
          <w:sz w:val="24"/>
          <w:szCs w:val="24"/>
          <w:lang w:val="en-US"/>
        </w:rPr>
        <w:t>Entegre</w:t>
      </w:r>
      <w:proofErr w:type="spellEnd"/>
      <w:r w:rsidRPr="00CB5E97">
        <w:rPr>
          <w:rFonts w:cstheme="minorHAnsi"/>
          <w:sz w:val="24"/>
          <w:szCs w:val="24"/>
          <w:lang w:val="en-US"/>
        </w:rPr>
        <w:t xml:space="preserve"> Repair Mortars before application.</w:t>
      </w:r>
    </w:p>
    <w:p w:rsidR="00CB5E97" w:rsidRPr="00CB5E97" w:rsidRDefault="00CB5E97" w:rsidP="00CB5E97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B5E97">
        <w:rPr>
          <w:rFonts w:cstheme="minorHAnsi"/>
          <w:sz w:val="24"/>
          <w:szCs w:val="24"/>
          <w:lang w:val="en-US"/>
        </w:rPr>
        <w:t>• Application surface should be dampened with water, if required.</w:t>
      </w:r>
    </w:p>
    <w:p w:rsidR="00CB5E97" w:rsidRPr="00CB5E97" w:rsidRDefault="00CB5E97" w:rsidP="00CB5E97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B5E97">
        <w:rPr>
          <w:rFonts w:cstheme="minorHAnsi"/>
          <w:sz w:val="24"/>
          <w:szCs w:val="24"/>
          <w:lang w:val="en-US"/>
        </w:rPr>
        <w:lastRenderedPageBreak/>
        <w:t>• Pre-coating should be performed using PRIMEL PLUS® on all surfaces 1 day before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CB5E97">
        <w:rPr>
          <w:rFonts w:cstheme="minorHAnsi"/>
          <w:sz w:val="24"/>
          <w:szCs w:val="24"/>
          <w:lang w:val="en-US"/>
        </w:rPr>
        <w:t>the application.</w:t>
      </w:r>
    </w:p>
    <w:p w:rsidR="00CB5E97" w:rsidRDefault="00CB5E97" w:rsidP="00CB5E97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CB5E97">
        <w:rPr>
          <w:rFonts w:cstheme="minorHAnsi"/>
          <w:sz w:val="24"/>
          <w:szCs w:val="24"/>
          <w:lang w:val="en-US"/>
        </w:rPr>
        <w:t>• Application is initiated as soon as the surface is cured.</w:t>
      </w:r>
    </w:p>
    <w:p w:rsidR="002A7D4B" w:rsidRPr="002A7D4B" w:rsidRDefault="002A7D4B" w:rsidP="00CB5E97">
      <w:pPr>
        <w:spacing w:line="36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2A7D4B">
        <w:rPr>
          <w:rFonts w:cstheme="minorHAnsi"/>
          <w:b/>
          <w:sz w:val="24"/>
          <w:szCs w:val="24"/>
          <w:lang w:val="en-US"/>
        </w:rPr>
        <w:t>PREPARATION AND APPLICATION OF THE MORTAR</w:t>
      </w:r>
    </w:p>
    <w:p w:rsidR="00CB5E97" w:rsidRPr="00CB5E97" w:rsidRDefault="00CB5E97" w:rsidP="00CB5E97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CB5E97">
        <w:rPr>
          <w:rFonts w:cstheme="minorHAnsi"/>
          <w:sz w:val="24"/>
          <w:szCs w:val="24"/>
          <w:lang w:val="en-US"/>
        </w:rPr>
        <w:t>SIVAMATIK PLUS will be mixed (10-11 l water/25 kg bag) and sprayed to the</w:t>
      </w:r>
    </w:p>
    <w:p w:rsidR="00CB5E97" w:rsidRPr="00CB5E97" w:rsidRDefault="00CB5E97" w:rsidP="00CB5E97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CB5E97">
        <w:rPr>
          <w:rFonts w:cstheme="minorHAnsi"/>
          <w:sz w:val="24"/>
          <w:szCs w:val="24"/>
          <w:lang w:val="en-US"/>
        </w:rPr>
        <w:t>surface with ready-mix plaster mixer and sprayer.</w:t>
      </w:r>
    </w:p>
    <w:p w:rsidR="00CB5E97" w:rsidRPr="00CB5E97" w:rsidRDefault="00CB5E97" w:rsidP="00CB5E97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CB5E97">
        <w:rPr>
          <w:rFonts w:cstheme="minorHAnsi"/>
          <w:sz w:val="24"/>
          <w:szCs w:val="24"/>
          <w:lang w:val="en-US"/>
        </w:rPr>
        <w:t>Application thickness should be between 1 cm and 10 cm in one coat.</w:t>
      </w:r>
    </w:p>
    <w:p w:rsidR="00CB5E97" w:rsidRPr="00CB5E97" w:rsidRDefault="00CB5E97" w:rsidP="00CB5E97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CB5E97">
        <w:rPr>
          <w:rFonts w:cstheme="minorHAnsi"/>
          <w:sz w:val="24"/>
          <w:szCs w:val="24"/>
          <w:lang w:val="en-US"/>
        </w:rPr>
        <w:t>Surface must be levelled.</w:t>
      </w:r>
    </w:p>
    <w:p w:rsidR="00CB5E97" w:rsidRPr="00CB5E97" w:rsidRDefault="00CB5E97" w:rsidP="00CB5E97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CB5E97">
        <w:rPr>
          <w:rFonts w:cstheme="minorHAnsi"/>
          <w:sz w:val="24"/>
          <w:szCs w:val="24"/>
          <w:lang w:val="en-US"/>
        </w:rPr>
        <w:t>The surface of the plaster should be polished when the plaster becomes hard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CB5E97">
        <w:rPr>
          <w:rFonts w:cstheme="minorHAnsi"/>
          <w:sz w:val="24"/>
          <w:szCs w:val="24"/>
          <w:lang w:val="en-US"/>
        </w:rPr>
        <w:t>enough and the surface shall be finished with a damp sponge.</w:t>
      </w:r>
    </w:p>
    <w:p w:rsidR="00CB5E97" w:rsidRDefault="00CB5E97" w:rsidP="00CB5E97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CB5E97">
        <w:rPr>
          <w:rFonts w:cstheme="minorHAnsi"/>
          <w:sz w:val="24"/>
          <w:szCs w:val="24"/>
          <w:lang w:val="en-US"/>
        </w:rPr>
        <w:t>If the surface should be formed, you may start the operation 2 hours after the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CB5E97">
        <w:rPr>
          <w:rFonts w:cstheme="minorHAnsi"/>
          <w:sz w:val="24"/>
          <w:szCs w:val="24"/>
          <w:lang w:val="en-US"/>
        </w:rPr>
        <w:t>application.</w:t>
      </w:r>
    </w:p>
    <w:p w:rsidR="00E91D7B" w:rsidRPr="00E91D7B" w:rsidRDefault="00E91D7B" w:rsidP="00CB5E97">
      <w:pPr>
        <w:pStyle w:val="ListeParagraf"/>
        <w:spacing w:after="0" w:line="360" w:lineRule="auto"/>
        <w:ind w:left="0"/>
        <w:jc w:val="both"/>
        <w:rPr>
          <w:rFonts w:cstheme="minorHAnsi"/>
          <w:b/>
          <w:sz w:val="24"/>
          <w:szCs w:val="24"/>
          <w:lang w:val="en-US"/>
        </w:rPr>
      </w:pPr>
      <w:r w:rsidRPr="00E91D7B">
        <w:rPr>
          <w:rFonts w:cstheme="minorHAnsi"/>
          <w:b/>
          <w:sz w:val="24"/>
          <w:szCs w:val="24"/>
          <w:lang w:val="en-US"/>
        </w:rPr>
        <w:t>CONSUMPTION</w:t>
      </w:r>
    </w:p>
    <w:p w:rsidR="00E91D7B" w:rsidRDefault="00CB5E97" w:rsidP="00E91D7B">
      <w:pPr>
        <w:pStyle w:val="ListeParagraf"/>
        <w:spacing w:after="0" w:line="360" w:lineRule="auto"/>
        <w:ind w:left="0"/>
        <w:jc w:val="both"/>
        <w:rPr>
          <w:rFonts w:cstheme="minorHAnsi"/>
          <w:sz w:val="24"/>
          <w:szCs w:val="24"/>
          <w:lang w:val="en-US"/>
        </w:rPr>
      </w:pPr>
      <w:r w:rsidRPr="00CB5E97">
        <w:rPr>
          <w:rFonts w:cstheme="minorHAnsi"/>
          <w:sz w:val="24"/>
          <w:szCs w:val="24"/>
          <w:lang w:val="en-US"/>
        </w:rPr>
        <w:t>Approx. 10,0 kg/m2 for 1 cm of plaster thickness</w:t>
      </w:r>
    </w:p>
    <w:p w:rsidR="00E91D7B" w:rsidRDefault="00E91D7B" w:rsidP="00E91D7B">
      <w:pPr>
        <w:pStyle w:val="ListeParagraf"/>
        <w:spacing w:after="0" w:line="360" w:lineRule="auto"/>
        <w:ind w:left="0"/>
        <w:jc w:val="both"/>
        <w:rPr>
          <w:rFonts w:cstheme="minorHAnsi"/>
          <w:sz w:val="24"/>
          <w:szCs w:val="24"/>
          <w:lang w:val="en-US"/>
        </w:rPr>
      </w:pPr>
    </w:p>
    <w:p w:rsidR="002A7D4B" w:rsidRPr="00412DF6" w:rsidRDefault="002A7D4B" w:rsidP="00412DF6">
      <w:pPr>
        <w:spacing w:line="360" w:lineRule="auto"/>
        <w:jc w:val="both"/>
        <w:rPr>
          <w:rFonts w:cstheme="minorHAnsi"/>
          <w:sz w:val="24"/>
          <w:szCs w:val="24"/>
          <w:u w:val="single"/>
          <w:lang w:val="en-US"/>
        </w:rPr>
      </w:pPr>
      <w:r w:rsidRPr="00412DF6">
        <w:rPr>
          <w:rFonts w:cstheme="minorHAnsi"/>
          <w:b/>
          <w:sz w:val="24"/>
          <w:szCs w:val="24"/>
          <w:u w:val="single"/>
          <w:lang w:val="en-US"/>
        </w:rPr>
        <w:t>TECHNICAL DATA</w:t>
      </w:r>
    </w:p>
    <w:tbl>
      <w:tblPr>
        <w:tblW w:w="94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63"/>
        <w:gridCol w:w="2127"/>
      </w:tblGrid>
      <w:tr w:rsidR="00E91D7B" w:rsidRPr="009949D7" w:rsidTr="00CB5E97">
        <w:trPr>
          <w:trHeight w:val="184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D7B" w:rsidRPr="00E91D7B" w:rsidRDefault="00CB5E97" w:rsidP="00E91D7B">
            <w:pPr>
              <w:shd w:val="clear" w:color="auto" w:fill="FFFFFF"/>
              <w:ind w:right="254"/>
              <w:rPr>
                <w:rFonts w:cstheme="minorHAnsi"/>
                <w:sz w:val="24"/>
                <w:szCs w:val="24"/>
              </w:rPr>
            </w:pPr>
            <w:r w:rsidRPr="00CB5E97">
              <w:rPr>
                <w:rFonts w:cstheme="minorHAnsi"/>
                <w:sz w:val="24"/>
                <w:szCs w:val="24"/>
              </w:rPr>
              <w:t xml:space="preserve">Maximum </w:t>
            </w:r>
            <w:proofErr w:type="spellStart"/>
            <w:r w:rsidRPr="00CB5E97">
              <w:rPr>
                <w:rFonts w:cstheme="minorHAnsi"/>
                <w:sz w:val="24"/>
                <w:szCs w:val="24"/>
              </w:rPr>
              <w:t>Particle</w:t>
            </w:r>
            <w:proofErr w:type="spellEnd"/>
            <w:r w:rsidRPr="00CB5E97">
              <w:rPr>
                <w:rFonts w:cstheme="minorHAnsi"/>
                <w:sz w:val="24"/>
                <w:szCs w:val="24"/>
              </w:rPr>
              <w:t xml:space="preserve"> Size, mm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D7B" w:rsidRPr="00E91D7B" w:rsidRDefault="00CB5E97" w:rsidP="00E91D7B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>
              <w:rPr>
                <w:rFonts w:ascii="HelveticaNeueLTPro-LtCn" w:eastAsia="HelveticaNeueLTPro-LtCn" w:cs="HelveticaNeueLTPro-LtCn"/>
                <w:sz w:val="15"/>
                <w:szCs w:val="15"/>
              </w:rPr>
              <w:t>2</w:t>
            </w:r>
          </w:p>
        </w:tc>
      </w:tr>
      <w:tr w:rsidR="00E91D7B" w:rsidRPr="009949D7" w:rsidTr="00CB5E97">
        <w:trPr>
          <w:trHeight w:val="184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D7B" w:rsidRPr="00E91D7B" w:rsidRDefault="00CB5E97" w:rsidP="00E91D7B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CB5E97">
              <w:rPr>
                <w:rFonts w:cstheme="minorHAnsi"/>
                <w:sz w:val="24"/>
                <w:szCs w:val="24"/>
              </w:rPr>
              <w:t>Dry</w:t>
            </w:r>
            <w:proofErr w:type="spellEnd"/>
            <w:r w:rsidRPr="00CB5E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B5E97">
              <w:rPr>
                <w:rFonts w:cstheme="minorHAnsi"/>
                <w:sz w:val="24"/>
                <w:szCs w:val="24"/>
              </w:rPr>
              <w:t>Bulk</w:t>
            </w:r>
            <w:proofErr w:type="spellEnd"/>
            <w:r w:rsidRPr="00CB5E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B5E97">
              <w:rPr>
                <w:rFonts w:cstheme="minorHAnsi"/>
                <w:sz w:val="24"/>
                <w:szCs w:val="24"/>
              </w:rPr>
              <w:t>Density</w:t>
            </w:r>
            <w:proofErr w:type="spellEnd"/>
            <w:r w:rsidRPr="00CB5E97">
              <w:rPr>
                <w:rFonts w:cstheme="minorHAnsi"/>
                <w:sz w:val="24"/>
                <w:szCs w:val="24"/>
              </w:rPr>
              <w:t>, kg/m³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D7B" w:rsidRPr="00E91D7B" w:rsidRDefault="00CB5E97" w:rsidP="00E91D7B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CB5E97">
              <w:rPr>
                <w:rFonts w:cstheme="minorHAnsi"/>
                <w:sz w:val="24"/>
                <w:szCs w:val="24"/>
              </w:rPr>
              <w:t>800 ± 200</w:t>
            </w:r>
          </w:p>
        </w:tc>
      </w:tr>
      <w:tr w:rsidR="00E91D7B" w:rsidRPr="009949D7" w:rsidTr="00CB5E97">
        <w:trPr>
          <w:trHeight w:val="184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D7B" w:rsidRPr="00E91D7B" w:rsidRDefault="00CB5E97" w:rsidP="00E91D7B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CB5E97">
              <w:rPr>
                <w:rFonts w:cstheme="minorHAnsi"/>
                <w:sz w:val="24"/>
                <w:szCs w:val="24"/>
              </w:rPr>
              <w:t>Compressive</w:t>
            </w:r>
            <w:proofErr w:type="spellEnd"/>
            <w:r w:rsidRPr="00CB5E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B5E97">
              <w:rPr>
                <w:rFonts w:cstheme="minorHAnsi"/>
                <w:sz w:val="24"/>
                <w:szCs w:val="24"/>
              </w:rPr>
              <w:t>Strength</w:t>
            </w:r>
            <w:proofErr w:type="spellEnd"/>
            <w:r w:rsidRPr="00CB5E97">
              <w:rPr>
                <w:rFonts w:cstheme="minorHAnsi"/>
                <w:sz w:val="24"/>
                <w:szCs w:val="24"/>
              </w:rPr>
              <w:t>, N/mm²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D7B" w:rsidRPr="00E91D7B" w:rsidRDefault="00CB5E97" w:rsidP="00E91D7B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CB5E97">
              <w:rPr>
                <w:rFonts w:cstheme="minorHAnsi"/>
                <w:sz w:val="24"/>
                <w:szCs w:val="24"/>
              </w:rPr>
              <w:t>≥1,5 (CS II)</w:t>
            </w:r>
          </w:p>
        </w:tc>
      </w:tr>
      <w:tr w:rsidR="00E91D7B" w:rsidRPr="009949D7" w:rsidTr="00CB5E97">
        <w:trPr>
          <w:trHeight w:val="184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D7B" w:rsidRPr="00E91D7B" w:rsidRDefault="00CB5E97" w:rsidP="00E91D7B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CB5E97">
              <w:rPr>
                <w:rFonts w:cstheme="minorHAnsi"/>
                <w:sz w:val="24"/>
                <w:szCs w:val="24"/>
              </w:rPr>
              <w:t>Adhesion</w:t>
            </w:r>
            <w:proofErr w:type="spellEnd"/>
            <w:r w:rsidRPr="00CB5E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B5E97">
              <w:rPr>
                <w:rFonts w:cstheme="minorHAnsi"/>
                <w:sz w:val="24"/>
                <w:szCs w:val="24"/>
              </w:rPr>
              <w:t>Strength</w:t>
            </w:r>
            <w:proofErr w:type="spellEnd"/>
            <w:r w:rsidRPr="00CB5E97">
              <w:rPr>
                <w:rFonts w:cstheme="minorHAnsi"/>
                <w:sz w:val="24"/>
                <w:szCs w:val="24"/>
              </w:rPr>
              <w:t>, N/mm²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D7B" w:rsidRPr="00E91D7B" w:rsidRDefault="00CB5E97" w:rsidP="00E91D7B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CB5E97">
              <w:rPr>
                <w:rFonts w:cstheme="minorHAnsi"/>
                <w:sz w:val="24"/>
                <w:szCs w:val="24"/>
              </w:rPr>
              <w:t>≥ 0,3 (</w:t>
            </w:r>
            <w:proofErr w:type="gramStart"/>
            <w:r w:rsidRPr="00CB5E97">
              <w:rPr>
                <w:rFonts w:cstheme="minorHAnsi"/>
                <w:sz w:val="24"/>
                <w:szCs w:val="24"/>
              </w:rPr>
              <w:t>FP:B</w:t>
            </w:r>
            <w:proofErr w:type="gramEnd"/>
            <w:r w:rsidRPr="00CB5E97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E91D7B" w:rsidRPr="009949D7" w:rsidTr="00CB5E97">
        <w:trPr>
          <w:trHeight w:val="184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D7B" w:rsidRPr="00E91D7B" w:rsidRDefault="00CB5E97" w:rsidP="00E91D7B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CB5E97">
              <w:rPr>
                <w:rFonts w:cstheme="minorHAnsi"/>
                <w:sz w:val="24"/>
                <w:szCs w:val="24"/>
              </w:rPr>
              <w:t>Capillary</w:t>
            </w:r>
            <w:proofErr w:type="spellEnd"/>
            <w:r w:rsidRPr="00CB5E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B5E97">
              <w:rPr>
                <w:rFonts w:cstheme="minorHAnsi"/>
                <w:sz w:val="24"/>
                <w:szCs w:val="24"/>
              </w:rPr>
              <w:t>Water</w:t>
            </w:r>
            <w:proofErr w:type="spellEnd"/>
            <w:r w:rsidRPr="00CB5E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B5E97">
              <w:rPr>
                <w:rFonts w:cstheme="minorHAnsi"/>
                <w:sz w:val="24"/>
                <w:szCs w:val="24"/>
              </w:rPr>
              <w:t>Absorption</w:t>
            </w:r>
            <w:proofErr w:type="spellEnd"/>
            <w:r w:rsidRPr="00CB5E97">
              <w:rPr>
                <w:rFonts w:cstheme="minorHAnsi"/>
                <w:sz w:val="24"/>
                <w:szCs w:val="24"/>
              </w:rPr>
              <w:t xml:space="preserve">, </w:t>
            </w:r>
            <w:r w:rsidRPr="00CB5E97">
              <w:rPr>
                <w:rFonts w:cstheme="minorHAnsi"/>
                <w:sz w:val="28"/>
                <w:szCs w:val="24"/>
              </w:rPr>
              <w:t xml:space="preserve">kg/m².min </w:t>
            </w:r>
            <w:r w:rsidRPr="00CB5E97">
              <w:rPr>
                <w:rFonts w:cstheme="minorHAnsi"/>
                <w:sz w:val="20"/>
                <w:szCs w:val="24"/>
              </w:rPr>
              <w:t>0.5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D7B" w:rsidRPr="00E91D7B" w:rsidRDefault="00F8521C" w:rsidP="00E91D7B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F8521C">
              <w:rPr>
                <w:rFonts w:cstheme="minorHAnsi"/>
                <w:sz w:val="24"/>
                <w:szCs w:val="24"/>
              </w:rPr>
              <w:t>W0</w:t>
            </w:r>
          </w:p>
        </w:tc>
      </w:tr>
      <w:tr w:rsidR="00E91D7B" w:rsidRPr="009949D7" w:rsidTr="00CB5E97">
        <w:trPr>
          <w:trHeight w:val="184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D7B" w:rsidRPr="00E91D7B" w:rsidRDefault="00F8521C" w:rsidP="00E91D7B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F8521C">
              <w:rPr>
                <w:rFonts w:cstheme="minorHAnsi"/>
                <w:sz w:val="24"/>
                <w:szCs w:val="24"/>
              </w:rPr>
              <w:t>Average</w:t>
            </w:r>
            <w:proofErr w:type="spellEnd"/>
            <w:r w:rsidRPr="00F8521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8521C">
              <w:rPr>
                <w:rFonts w:cstheme="minorHAnsi"/>
                <w:sz w:val="24"/>
                <w:szCs w:val="24"/>
              </w:rPr>
              <w:t>Thermal</w:t>
            </w:r>
            <w:proofErr w:type="spellEnd"/>
            <w:r w:rsidRPr="00F8521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8521C">
              <w:rPr>
                <w:rFonts w:cstheme="minorHAnsi"/>
                <w:sz w:val="24"/>
                <w:szCs w:val="24"/>
              </w:rPr>
              <w:t>Conductivity</w:t>
            </w:r>
            <w:proofErr w:type="spellEnd"/>
            <w:r w:rsidRPr="00F8521C">
              <w:rPr>
                <w:rFonts w:cstheme="minorHAnsi"/>
                <w:sz w:val="24"/>
                <w:szCs w:val="24"/>
              </w:rPr>
              <w:t>, W/</w:t>
            </w:r>
            <w:proofErr w:type="spellStart"/>
            <w:r w:rsidRPr="00F8521C">
              <w:rPr>
                <w:rFonts w:cstheme="minorHAnsi"/>
                <w:sz w:val="24"/>
                <w:szCs w:val="24"/>
              </w:rPr>
              <w:t>m.K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D7B" w:rsidRPr="00E91D7B" w:rsidRDefault="00F8521C" w:rsidP="00E91D7B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F8521C">
              <w:rPr>
                <w:rFonts w:cstheme="minorHAnsi"/>
                <w:sz w:val="24"/>
                <w:szCs w:val="24"/>
              </w:rPr>
              <w:t>≤ 0,27 (λ10,dry)</w:t>
            </w:r>
          </w:p>
        </w:tc>
      </w:tr>
      <w:tr w:rsidR="00E91D7B" w:rsidRPr="009949D7" w:rsidTr="00CB5E97">
        <w:trPr>
          <w:trHeight w:val="184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D7B" w:rsidRPr="00E91D7B" w:rsidRDefault="00E91D7B" w:rsidP="00E91D7B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E91D7B">
              <w:rPr>
                <w:rFonts w:cstheme="minorHAnsi"/>
                <w:sz w:val="24"/>
                <w:szCs w:val="24"/>
              </w:rPr>
              <w:t>Reaction</w:t>
            </w:r>
            <w:proofErr w:type="spellEnd"/>
            <w:r w:rsidRPr="00E91D7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91D7B">
              <w:rPr>
                <w:rFonts w:cstheme="minorHAnsi"/>
                <w:sz w:val="24"/>
                <w:szCs w:val="24"/>
              </w:rPr>
              <w:t>To</w:t>
            </w:r>
            <w:proofErr w:type="spellEnd"/>
            <w:r w:rsidRPr="00E91D7B">
              <w:rPr>
                <w:rFonts w:cstheme="minorHAnsi"/>
                <w:sz w:val="24"/>
                <w:szCs w:val="24"/>
              </w:rPr>
              <w:t xml:space="preserve"> Fire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D7B" w:rsidRPr="00E91D7B" w:rsidRDefault="00E91D7B" w:rsidP="00E91D7B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E91D7B">
              <w:rPr>
                <w:rFonts w:cstheme="minorHAnsi"/>
                <w:sz w:val="24"/>
                <w:szCs w:val="24"/>
              </w:rPr>
              <w:t>A1</w:t>
            </w:r>
          </w:p>
        </w:tc>
      </w:tr>
    </w:tbl>
    <w:p w:rsidR="002A7D4B" w:rsidRPr="002A7D4B" w:rsidRDefault="002A7D4B" w:rsidP="00412DF6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2A7D4B" w:rsidRPr="00412DF6" w:rsidRDefault="002A7D4B" w:rsidP="00412DF6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412DF6">
        <w:rPr>
          <w:rFonts w:cstheme="minorHAnsi"/>
          <w:b/>
          <w:sz w:val="24"/>
          <w:szCs w:val="24"/>
          <w:u w:val="single"/>
          <w:lang w:val="en-US"/>
        </w:rPr>
        <w:t>PACKAGING AND STORAGE</w:t>
      </w:r>
    </w:p>
    <w:p w:rsidR="00E91D7B" w:rsidRPr="00E91D7B" w:rsidRDefault="00E91D7B" w:rsidP="00E91D7B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E91D7B">
        <w:rPr>
          <w:rFonts w:cstheme="minorHAnsi"/>
          <w:sz w:val="24"/>
          <w:szCs w:val="24"/>
          <w:lang w:val="en-US"/>
        </w:rPr>
        <w:t xml:space="preserve">Available in 25 </w:t>
      </w:r>
      <w:proofErr w:type="gramStart"/>
      <w:r w:rsidRPr="00E91D7B">
        <w:rPr>
          <w:rFonts w:cstheme="minorHAnsi"/>
          <w:sz w:val="24"/>
          <w:szCs w:val="24"/>
          <w:lang w:val="en-US"/>
        </w:rPr>
        <w:t xml:space="preserve">kg </w:t>
      </w:r>
      <w:r w:rsidR="008803BB">
        <w:rPr>
          <w:rFonts w:cstheme="minorHAnsi"/>
          <w:sz w:val="24"/>
          <w:szCs w:val="24"/>
          <w:lang w:val="en-US"/>
        </w:rPr>
        <w:t xml:space="preserve"> </w:t>
      </w:r>
      <w:r w:rsidRPr="00E91D7B">
        <w:rPr>
          <w:rFonts w:cstheme="minorHAnsi"/>
          <w:sz w:val="24"/>
          <w:szCs w:val="24"/>
          <w:lang w:val="en-US"/>
        </w:rPr>
        <w:t>paper</w:t>
      </w:r>
      <w:proofErr w:type="gramEnd"/>
      <w:r w:rsidRPr="00E91D7B">
        <w:rPr>
          <w:rFonts w:cstheme="minorHAnsi"/>
          <w:sz w:val="24"/>
          <w:szCs w:val="24"/>
          <w:lang w:val="en-US"/>
        </w:rPr>
        <w:t xml:space="preserve"> bags, delivered in pallets or as sling-bags upon request.</w:t>
      </w:r>
    </w:p>
    <w:p w:rsidR="00E91D7B" w:rsidRPr="00E91D7B" w:rsidRDefault="00E91D7B" w:rsidP="00E91D7B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E91D7B">
        <w:rPr>
          <w:rFonts w:cstheme="minorHAnsi"/>
          <w:sz w:val="24"/>
          <w:szCs w:val="24"/>
          <w:lang w:val="en-US"/>
        </w:rPr>
        <w:t>Storage Period: It is recommended that the product shall be consumed in 1 year from the date of production if stored in its original package without opening the package under dry, frost free conditions and is stacked as maximum 8 bags, and in 1 week after opening the package.</w:t>
      </w:r>
    </w:p>
    <w:p w:rsidR="00E91D7B" w:rsidRDefault="00E91D7B" w:rsidP="00E91D7B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E91D7B">
        <w:rPr>
          <w:rFonts w:cstheme="minorHAnsi"/>
          <w:sz w:val="24"/>
          <w:szCs w:val="24"/>
          <w:lang w:val="en-US"/>
        </w:rPr>
        <w:lastRenderedPageBreak/>
        <w:t>Packages shall be tightly closed when it is not used.</w:t>
      </w:r>
    </w:p>
    <w:p w:rsidR="002A7D4B" w:rsidRPr="00412DF6" w:rsidRDefault="002A7D4B" w:rsidP="00E91D7B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412DF6">
        <w:rPr>
          <w:rFonts w:cstheme="minorHAnsi"/>
          <w:b/>
          <w:sz w:val="24"/>
          <w:szCs w:val="24"/>
          <w:u w:val="single"/>
          <w:lang w:val="en-US"/>
        </w:rPr>
        <w:t>RECOMMENDATIONS</w:t>
      </w:r>
    </w:p>
    <w:p w:rsidR="008803BB" w:rsidRPr="008803BB" w:rsidRDefault="008803BB" w:rsidP="008803BB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8803BB">
        <w:rPr>
          <w:rFonts w:cstheme="minorHAnsi"/>
          <w:sz w:val="24"/>
          <w:szCs w:val="24"/>
          <w:lang w:val="en-US"/>
        </w:rPr>
        <w:t>No foreign material (lime, cement, gypsum etc.) must be added to the prepared mortar.</w:t>
      </w:r>
    </w:p>
    <w:p w:rsidR="008803BB" w:rsidRPr="008803BB" w:rsidRDefault="008803BB" w:rsidP="008803BB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8803BB">
        <w:rPr>
          <w:rFonts w:cstheme="minorHAnsi"/>
          <w:sz w:val="24"/>
          <w:szCs w:val="24"/>
          <w:lang w:val="en-US"/>
        </w:rPr>
        <w:t>It is recommended to apply at temperature between +5 °C, +35 °C.</w:t>
      </w:r>
    </w:p>
    <w:p w:rsidR="008803BB" w:rsidRPr="008803BB" w:rsidRDefault="008803BB" w:rsidP="008803BB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SIVAMATİK® PLUS</w:t>
      </w:r>
      <w:r w:rsidRPr="008803BB">
        <w:rPr>
          <w:rFonts w:cstheme="minorHAnsi"/>
          <w:sz w:val="24"/>
          <w:szCs w:val="24"/>
          <w:lang w:val="en-US"/>
        </w:rPr>
        <w:t xml:space="preserve"> must be protected against fast drying in windy weathers. </w:t>
      </w:r>
    </w:p>
    <w:p w:rsidR="008803BB" w:rsidRPr="008803BB" w:rsidRDefault="008803BB" w:rsidP="008803BB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8803BB">
        <w:rPr>
          <w:rFonts w:cstheme="minorHAnsi"/>
          <w:sz w:val="24"/>
          <w:szCs w:val="24"/>
          <w:lang w:val="en-US"/>
        </w:rPr>
        <w:t xml:space="preserve">Plaster meshes shall be used on the joining areas of different materials and on the points that may be considered to be moving </w:t>
      </w:r>
    </w:p>
    <w:p w:rsidR="008803BB" w:rsidRPr="008803BB" w:rsidRDefault="008803BB" w:rsidP="008803BB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8803BB">
        <w:rPr>
          <w:rFonts w:cstheme="minorHAnsi"/>
          <w:sz w:val="24"/>
          <w:szCs w:val="24"/>
          <w:lang w:val="en-US"/>
        </w:rPr>
        <w:t xml:space="preserve">Wait at least 10 days for applications to be performed on the </w:t>
      </w:r>
      <w:r>
        <w:rPr>
          <w:rFonts w:cstheme="minorHAnsi"/>
          <w:sz w:val="24"/>
          <w:szCs w:val="24"/>
          <w:lang w:val="en-US"/>
        </w:rPr>
        <w:t>SIVAMATİK® PLUS</w:t>
      </w:r>
      <w:r w:rsidRPr="008803BB">
        <w:rPr>
          <w:rFonts w:cstheme="minorHAnsi"/>
          <w:sz w:val="24"/>
          <w:szCs w:val="24"/>
          <w:lang w:val="en-US"/>
        </w:rPr>
        <w:t xml:space="preserve"> depending on the ambient temperature </w:t>
      </w:r>
    </w:p>
    <w:p w:rsidR="008803BB" w:rsidRPr="008803BB" w:rsidRDefault="008803BB" w:rsidP="008803BB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8803BB">
        <w:rPr>
          <w:rFonts w:cstheme="minorHAnsi"/>
          <w:sz w:val="24"/>
          <w:szCs w:val="24"/>
          <w:lang w:val="en-US"/>
        </w:rPr>
        <w:t>To ensure durability of the product, the surface should be watered periodically for 3 days after the application.</w:t>
      </w:r>
    </w:p>
    <w:p w:rsidR="008803BB" w:rsidRPr="008803BB" w:rsidRDefault="008803BB" w:rsidP="008803BB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8803BB">
        <w:rPr>
          <w:rFonts w:cstheme="minorHAnsi"/>
          <w:sz w:val="24"/>
          <w:szCs w:val="24"/>
          <w:lang w:val="en-US"/>
        </w:rPr>
        <w:t>Do not go beyond the application field and the rules.</w:t>
      </w:r>
    </w:p>
    <w:p w:rsidR="008803BB" w:rsidRPr="008803BB" w:rsidRDefault="008803BB" w:rsidP="008803BB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8803BB">
        <w:rPr>
          <w:rFonts w:cstheme="minorHAnsi"/>
          <w:sz w:val="24"/>
          <w:szCs w:val="24"/>
          <w:lang w:val="en-US"/>
        </w:rPr>
        <w:t>Do not inhale it directly. Wash your eyes with plenty of water in case of contact with eyes, seek medical attention if required.</w:t>
      </w:r>
    </w:p>
    <w:p w:rsidR="008803BB" w:rsidRPr="008803BB" w:rsidRDefault="008803BB" w:rsidP="008803BB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8803BB">
        <w:rPr>
          <w:rFonts w:cstheme="minorHAnsi"/>
          <w:sz w:val="24"/>
          <w:szCs w:val="24"/>
          <w:lang w:val="en-US"/>
        </w:rPr>
        <w:t>For detailed information, please request the safety data sheet.</w:t>
      </w:r>
    </w:p>
    <w:p w:rsidR="008803BB" w:rsidRPr="008803BB" w:rsidRDefault="008803BB" w:rsidP="008803BB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8803BB">
        <w:rPr>
          <w:rFonts w:cstheme="minorHAnsi"/>
          <w:sz w:val="24"/>
          <w:szCs w:val="24"/>
          <w:lang w:val="en-US"/>
        </w:rPr>
        <w:t>Contact us for your further inquiries and about all other application conditions</w:t>
      </w:r>
    </w:p>
    <w:p w:rsidR="008803BB" w:rsidRPr="008803BB" w:rsidRDefault="002A7D4B" w:rsidP="008803BB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412DF6">
        <w:rPr>
          <w:rFonts w:cstheme="minorHAnsi"/>
          <w:b/>
          <w:sz w:val="24"/>
          <w:szCs w:val="24"/>
          <w:u w:val="single"/>
          <w:lang w:val="en-US"/>
        </w:rPr>
        <w:t>CERTIFICATE OF CONFORMITY</w:t>
      </w:r>
      <w:r w:rsidR="00412DF6">
        <w:rPr>
          <w:rFonts w:cstheme="minorHAnsi"/>
          <w:noProof/>
          <w:sz w:val="24"/>
          <w:szCs w:val="24"/>
          <w:lang w:eastAsia="tr-TR"/>
        </w:rPr>
        <w:drawing>
          <wp:anchor distT="0" distB="0" distL="114300" distR="114300" simplePos="0" relativeHeight="251667456" behindDoc="0" locked="0" layoutInCell="1" allowOverlap="1" wp14:anchorId="756EAE4A" wp14:editId="322131F6">
            <wp:simplePos x="0" y="0"/>
            <wp:positionH relativeFrom="column">
              <wp:posOffset>1833880</wp:posOffset>
            </wp:positionH>
            <wp:positionV relativeFrom="paragraph">
              <wp:posOffset>4387215</wp:posOffset>
            </wp:positionV>
            <wp:extent cx="414020" cy="270510"/>
            <wp:effectExtent l="0" t="0" r="5080" b="0"/>
            <wp:wrapNone/>
            <wp:docPr id="9" name="Resim 9" descr="t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7051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DF6">
        <w:rPr>
          <w:rFonts w:cstheme="minorHAnsi"/>
          <w:noProof/>
          <w:sz w:val="24"/>
          <w:szCs w:val="24"/>
          <w:lang w:eastAsia="tr-TR"/>
        </w:rPr>
        <w:drawing>
          <wp:anchor distT="0" distB="0" distL="114300" distR="114300" simplePos="0" relativeHeight="251666432" behindDoc="0" locked="0" layoutInCell="1" allowOverlap="1" wp14:anchorId="3E86858E" wp14:editId="49BE7499">
            <wp:simplePos x="0" y="0"/>
            <wp:positionH relativeFrom="column">
              <wp:posOffset>919480</wp:posOffset>
            </wp:positionH>
            <wp:positionV relativeFrom="paragraph">
              <wp:posOffset>4400550</wp:posOffset>
            </wp:positionV>
            <wp:extent cx="353695" cy="312420"/>
            <wp:effectExtent l="0" t="0" r="8255" b="0"/>
            <wp:wrapNone/>
            <wp:docPr id="8" name="Resim 8" descr="Logo_t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t~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353695" cy="31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DF6">
        <w:rPr>
          <w:rFonts w:cstheme="minorHAnsi"/>
          <w:noProof/>
          <w:sz w:val="24"/>
          <w:szCs w:val="24"/>
          <w:lang w:eastAsia="tr-TR"/>
        </w:rPr>
        <w:drawing>
          <wp:anchor distT="0" distB="0" distL="114300" distR="114300" simplePos="0" relativeHeight="251665408" behindDoc="0" locked="0" layoutInCell="1" allowOverlap="1" wp14:anchorId="2A8BED85" wp14:editId="5523DC49">
            <wp:simplePos x="0" y="0"/>
            <wp:positionH relativeFrom="column">
              <wp:posOffset>1386205</wp:posOffset>
            </wp:positionH>
            <wp:positionV relativeFrom="paragraph">
              <wp:posOffset>4400550</wp:posOffset>
            </wp:positionV>
            <wp:extent cx="342900" cy="342900"/>
            <wp:effectExtent l="0" t="0" r="0" b="0"/>
            <wp:wrapNone/>
            <wp:docPr id="7" name="Resim 7" descr="C:\Logo's\JAS-AN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Logo's\JAS-ANZ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DF6">
        <w:rPr>
          <w:rFonts w:cstheme="minorHAnsi"/>
          <w:noProof/>
          <w:sz w:val="24"/>
          <w:szCs w:val="24"/>
          <w:lang w:eastAsia="tr-TR"/>
        </w:rPr>
        <w:drawing>
          <wp:anchor distT="0" distB="0" distL="114300" distR="114300" simplePos="0" relativeHeight="251664384" behindDoc="0" locked="0" layoutInCell="1" allowOverlap="1" wp14:anchorId="5BC6B59C" wp14:editId="7131FA62">
            <wp:simplePos x="0" y="0"/>
            <wp:positionH relativeFrom="column">
              <wp:posOffset>1833880</wp:posOffset>
            </wp:positionH>
            <wp:positionV relativeFrom="paragraph">
              <wp:posOffset>4387215</wp:posOffset>
            </wp:positionV>
            <wp:extent cx="414020" cy="270510"/>
            <wp:effectExtent l="0" t="0" r="5080" b="0"/>
            <wp:wrapNone/>
            <wp:docPr id="6" name="Resim 6" descr="t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7051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DF6">
        <w:rPr>
          <w:rFonts w:cstheme="minorHAnsi"/>
          <w:noProof/>
          <w:sz w:val="24"/>
          <w:szCs w:val="24"/>
          <w:lang w:eastAsia="tr-TR"/>
        </w:rPr>
        <w:drawing>
          <wp:anchor distT="0" distB="0" distL="114300" distR="114300" simplePos="0" relativeHeight="251663360" behindDoc="0" locked="0" layoutInCell="1" allowOverlap="1" wp14:anchorId="255F8434" wp14:editId="5C5F8971">
            <wp:simplePos x="0" y="0"/>
            <wp:positionH relativeFrom="column">
              <wp:posOffset>919480</wp:posOffset>
            </wp:positionH>
            <wp:positionV relativeFrom="paragraph">
              <wp:posOffset>4400550</wp:posOffset>
            </wp:positionV>
            <wp:extent cx="353695" cy="312420"/>
            <wp:effectExtent l="0" t="0" r="8255" b="0"/>
            <wp:wrapNone/>
            <wp:docPr id="5" name="Resim 5" descr="Logo_t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t~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353695" cy="31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DF6">
        <w:rPr>
          <w:rFonts w:cstheme="minorHAnsi"/>
          <w:noProof/>
          <w:sz w:val="24"/>
          <w:szCs w:val="24"/>
          <w:lang w:eastAsia="tr-TR"/>
        </w:rPr>
        <w:drawing>
          <wp:anchor distT="0" distB="0" distL="114300" distR="114300" simplePos="0" relativeHeight="251662336" behindDoc="0" locked="0" layoutInCell="1" allowOverlap="1" wp14:anchorId="5828A9FD" wp14:editId="2B0E2501">
            <wp:simplePos x="0" y="0"/>
            <wp:positionH relativeFrom="column">
              <wp:posOffset>1386205</wp:posOffset>
            </wp:positionH>
            <wp:positionV relativeFrom="paragraph">
              <wp:posOffset>4400550</wp:posOffset>
            </wp:positionV>
            <wp:extent cx="342900" cy="342900"/>
            <wp:effectExtent l="0" t="0" r="0" b="0"/>
            <wp:wrapNone/>
            <wp:docPr id="4" name="Resim 4" descr="C:\Logo's\JAS-AN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Logo's\JAS-ANZ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3BB" w:rsidRPr="005A3831">
        <w:rPr>
          <w:rFonts w:cs="Arial"/>
          <w:noProof/>
          <w:sz w:val="18"/>
          <w:szCs w:val="18"/>
        </w:rPr>
        <w:drawing>
          <wp:anchor distT="0" distB="0" distL="114300" distR="114300" simplePos="0" relativeHeight="251671552" behindDoc="0" locked="0" layoutInCell="1" allowOverlap="1" wp14:anchorId="29C1D6DE" wp14:editId="0C5CD18D">
            <wp:simplePos x="0" y="0"/>
            <wp:positionH relativeFrom="column">
              <wp:posOffset>19050</wp:posOffset>
            </wp:positionH>
            <wp:positionV relativeFrom="paragraph">
              <wp:posOffset>195580</wp:posOffset>
            </wp:positionV>
            <wp:extent cx="295275" cy="260985"/>
            <wp:effectExtent l="0" t="0" r="9525" b="5715"/>
            <wp:wrapNone/>
            <wp:docPr id="12" name="Resim 12" descr="Logo_t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t~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95275" cy="26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3BB" w:rsidRPr="008803BB" w:rsidRDefault="008803BB" w:rsidP="008803BB">
      <w:pPr>
        <w:shd w:val="clear" w:color="auto" w:fill="FFFFFF"/>
        <w:spacing w:line="360" w:lineRule="auto"/>
        <w:ind w:left="360"/>
        <w:jc w:val="both"/>
        <w:rPr>
          <w:rFonts w:ascii="Arial" w:hAnsi="Arial" w:cs="Arial"/>
        </w:rPr>
      </w:pPr>
      <w:r w:rsidRPr="005A3831">
        <w:rPr>
          <w:noProof/>
        </w:rPr>
        <w:drawing>
          <wp:anchor distT="0" distB="0" distL="114300" distR="114300" simplePos="0" relativeHeight="251670528" behindDoc="0" locked="0" layoutInCell="1" allowOverlap="1" wp14:anchorId="6B63B2A9" wp14:editId="6AC9F760">
            <wp:simplePos x="0" y="0"/>
            <wp:positionH relativeFrom="column">
              <wp:posOffset>347345</wp:posOffset>
            </wp:positionH>
            <wp:positionV relativeFrom="paragraph">
              <wp:posOffset>5715</wp:posOffset>
            </wp:positionV>
            <wp:extent cx="342900" cy="342900"/>
            <wp:effectExtent l="0" t="0" r="0" b="0"/>
            <wp:wrapNone/>
            <wp:docPr id="11" name="Resim 11" descr="C:\Logo's\JAS-AN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Logo's\JAS-ANZ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03BB">
        <w:rPr>
          <w:sz w:val="96"/>
          <w:szCs w:val="96"/>
        </w:rPr>
        <w:t xml:space="preserve">    </w:t>
      </w:r>
      <w:r w:rsidRPr="004B78F6">
        <w:rPr>
          <w:noProof/>
          <w:lang w:eastAsia="tr-TR"/>
        </w:rPr>
        <w:drawing>
          <wp:inline distT="0" distB="0" distL="0" distR="0">
            <wp:extent cx="266700" cy="238125"/>
            <wp:effectExtent l="0" t="0" r="0" b="9525"/>
            <wp:docPr id="14" name="Resim 14" descr="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" descr="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3BB">
        <w:rPr>
          <w:sz w:val="96"/>
          <w:szCs w:val="96"/>
        </w:rPr>
        <w:t xml:space="preserve">  </w:t>
      </w:r>
      <w:r w:rsidRPr="008803BB">
        <w:rPr>
          <w:rFonts w:ascii="Arial" w:hAnsi="Arial" w:cs="Arial"/>
          <w:b/>
          <w:sz w:val="18"/>
          <w:szCs w:val="18"/>
        </w:rPr>
        <w:t xml:space="preserve">TS EN 998-1/ Temmuz 2011 A1-GP-CS II-W0 </w:t>
      </w:r>
    </w:p>
    <w:p w:rsidR="00E91D7B" w:rsidRPr="00E91D7B" w:rsidRDefault="00E91D7B" w:rsidP="008803BB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412DF6" w:rsidRDefault="00412DF6" w:rsidP="00412DF6">
      <w:pPr>
        <w:spacing w:line="360" w:lineRule="auto"/>
        <w:ind w:right="-155"/>
        <w:jc w:val="both"/>
        <w:rPr>
          <w:rFonts w:ascii="Arial" w:hAnsi="Arial"/>
          <w:i/>
          <w:sz w:val="16"/>
        </w:rPr>
      </w:pPr>
    </w:p>
    <w:p w:rsidR="008803BB" w:rsidRDefault="008803BB" w:rsidP="00412DF6">
      <w:pPr>
        <w:spacing w:line="360" w:lineRule="auto"/>
        <w:ind w:right="-155"/>
        <w:jc w:val="both"/>
        <w:rPr>
          <w:rFonts w:ascii="Arial" w:hAnsi="Arial"/>
          <w:i/>
          <w:sz w:val="16"/>
        </w:rPr>
      </w:pPr>
    </w:p>
    <w:p w:rsidR="008803BB" w:rsidRDefault="008803BB" w:rsidP="00412DF6">
      <w:pPr>
        <w:spacing w:line="360" w:lineRule="auto"/>
        <w:ind w:right="-155"/>
        <w:jc w:val="both"/>
        <w:rPr>
          <w:rFonts w:ascii="Arial" w:hAnsi="Arial"/>
          <w:i/>
          <w:sz w:val="16"/>
        </w:rPr>
      </w:pPr>
    </w:p>
    <w:p w:rsidR="008803BB" w:rsidRDefault="008803BB" w:rsidP="00412DF6">
      <w:pPr>
        <w:spacing w:line="360" w:lineRule="auto"/>
        <w:ind w:right="-155"/>
        <w:jc w:val="both"/>
        <w:rPr>
          <w:rFonts w:ascii="Arial" w:hAnsi="Arial"/>
          <w:i/>
          <w:sz w:val="16"/>
        </w:rPr>
      </w:pPr>
    </w:p>
    <w:p w:rsidR="00412DF6" w:rsidRPr="00137877" w:rsidRDefault="00412DF6" w:rsidP="00412DF6">
      <w:pPr>
        <w:spacing w:line="360" w:lineRule="auto"/>
        <w:ind w:right="-155"/>
        <w:jc w:val="both"/>
        <w:rPr>
          <w:rFonts w:ascii="Arial" w:hAnsi="Arial"/>
          <w:i/>
          <w:sz w:val="16"/>
        </w:rPr>
      </w:pPr>
      <w:proofErr w:type="spellStart"/>
      <w:r w:rsidRPr="00137877">
        <w:rPr>
          <w:rFonts w:ascii="Arial" w:hAnsi="Arial"/>
          <w:i/>
          <w:sz w:val="16"/>
        </w:rPr>
        <w:t>Above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stated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gramStart"/>
      <w:r w:rsidRPr="00137877">
        <w:rPr>
          <w:rFonts w:ascii="Arial" w:hAnsi="Arial"/>
          <w:i/>
          <w:sz w:val="16"/>
        </w:rPr>
        <w:t>data</w:t>
      </w:r>
      <w:proofErr w:type="gram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obtained</w:t>
      </w:r>
      <w:proofErr w:type="spellEnd"/>
      <w:r w:rsidRPr="00137877">
        <w:rPr>
          <w:rFonts w:ascii="Arial" w:hAnsi="Arial"/>
          <w:i/>
          <w:sz w:val="16"/>
        </w:rPr>
        <w:t xml:space="preserve"> in </w:t>
      </w:r>
      <w:proofErr w:type="spellStart"/>
      <w:r w:rsidRPr="00137877">
        <w:rPr>
          <w:rFonts w:ascii="Arial" w:hAnsi="Arial"/>
          <w:i/>
          <w:sz w:val="16"/>
        </w:rPr>
        <w:t>lab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conditions</w:t>
      </w:r>
      <w:proofErr w:type="spellEnd"/>
      <w:r w:rsidRPr="00137877">
        <w:rPr>
          <w:rFonts w:ascii="Arial" w:hAnsi="Arial"/>
          <w:i/>
          <w:sz w:val="16"/>
        </w:rPr>
        <w:t xml:space="preserve">. Entegre </w:t>
      </w:r>
      <w:proofErr w:type="spellStart"/>
      <w:r w:rsidRPr="00137877">
        <w:rPr>
          <w:rFonts w:ascii="Arial" w:hAnsi="Arial"/>
          <w:i/>
          <w:sz w:val="16"/>
        </w:rPr>
        <w:t>will</w:t>
      </w:r>
      <w:proofErr w:type="spellEnd"/>
      <w:r w:rsidRPr="00137877">
        <w:rPr>
          <w:rFonts w:ascii="Arial" w:hAnsi="Arial"/>
          <w:i/>
          <w:sz w:val="16"/>
        </w:rPr>
        <w:t xml:space="preserve"> not be </w:t>
      </w:r>
      <w:proofErr w:type="spellStart"/>
      <w:r w:rsidRPr="00137877">
        <w:rPr>
          <w:rFonts w:ascii="Arial" w:hAnsi="Arial"/>
          <w:i/>
          <w:sz w:val="16"/>
        </w:rPr>
        <w:t>liable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for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any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defect</w:t>
      </w:r>
      <w:proofErr w:type="spellEnd"/>
      <w:r w:rsidRPr="00137877">
        <w:rPr>
          <w:rFonts w:ascii="Arial" w:hAnsi="Arial"/>
          <w:i/>
          <w:sz w:val="16"/>
        </w:rPr>
        <w:t xml:space="preserve"> in </w:t>
      </w:r>
      <w:proofErr w:type="spellStart"/>
      <w:r w:rsidRPr="00137877">
        <w:rPr>
          <w:rFonts w:ascii="Arial" w:hAnsi="Arial"/>
          <w:i/>
          <w:sz w:val="16"/>
        </w:rPr>
        <w:t>product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occurring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by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reason</w:t>
      </w:r>
      <w:proofErr w:type="spellEnd"/>
      <w:r w:rsidRPr="00137877">
        <w:rPr>
          <w:rFonts w:ascii="Arial" w:hAnsi="Arial"/>
          <w:i/>
          <w:sz w:val="16"/>
        </w:rPr>
        <w:t xml:space="preserve"> of </w:t>
      </w:r>
      <w:proofErr w:type="spellStart"/>
      <w:r w:rsidRPr="00137877">
        <w:rPr>
          <w:rFonts w:ascii="Arial" w:hAnsi="Arial"/>
          <w:i/>
          <w:sz w:val="16"/>
        </w:rPr>
        <w:t>events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or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conditions</w:t>
      </w:r>
      <w:proofErr w:type="spellEnd"/>
      <w:r w:rsidRPr="00137877">
        <w:rPr>
          <w:rFonts w:ascii="Arial" w:hAnsi="Arial"/>
          <w:i/>
          <w:sz w:val="16"/>
        </w:rPr>
        <w:t xml:space="preserve"> not </w:t>
      </w:r>
      <w:proofErr w:type="spellStart"/>
      <w:r w:rsidRPr="00137877">
        <w:rPr>
          <w:rFonts w:ascii="Arial" w:hAnsi="Arial"/>
          <w:i/>
          <w:sz w:val="16"/>
        </w:rPr>
        <w:t>within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its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control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such</w:t>
      </w:r>
      <w:proofErr w:type="spellEnd"/>
      <w:r w:rsidRPr="00137877">
        <w:rPr>
          <w:rFonts w:ascii="Arial" w:hAnsi="Arial"/>
          <w:i/>
          <w:sz w:val="16"/>
        </w:rPr>
        <w:t xml:space="preserve"> as </w:t>
      </w:r>
      <w:proofErr w:type="spellStart"/>
      <w:r w:rsidRPr="00137877">
        <w:rPr>
          <w:rFonts w:ascii="Arial" w:hAnsi="Arial"/>
          <w:i/>
          <w:sz w:val="16"/>
        </w:rPr>
        <w:t>misuse</w:t>
      </w:r>
      <w:proofErr w:type="spellEnd"/>
      <w:r w:rsidRPr="00137877">
        <w:rPr>
          <w:rFonts w:ascii="Arial" w:hAnsi="Arial"/>
          <w:i/>
          <w:sz w:val="16"/>
        </w:rPr>
        <w:t xml:space="preserve">, </w:t>
      </w:r>
      <w:proofErr w:type="spellStart"/>
      <w:r w:rsidRPr="00137877">
        <w:rPr>
          <w:rFonts w:ascii="Arial" w:hAnsi="Arial"/>
          <w:i/>
          <w:sz w:val="16"/>
        </w:rPr>
        <w:t>mishandling</w:t>
      </w:r>
      <w:proofErr w:type="spellEnd"/>
      <w:r w:rsidRPr="00137877">
        <w:rPr>
          <w:rFonts w:ascii="Arial" w:hAnsi="Arial"/>
          <w:i/>
          <w:sz w:val="16"/>
        </w:rPr>
        <w:t xml:space="preserve">, </w:t>
      </w:r>
      <w:proofErr w:type="spellStart"/>
      <w:r w:rsidRPr="00137877">
        <w:rPr>
          <w:rFonts w:ascii="Arial" w:hAnsi="Arial"/>
          <w:i/>
          <w:sz w:val="16"/>
        </w:rPr>
        <w:t>improper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storage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or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improper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installation</w:t>
      </w:r>
      <w:proofErr w:type="spellEnd"/>
      <w:r w:rsidRPr="00137877">
        <w:rPr>
          <w:rFonts w:ascii="Arial" w:hAnsi="Arial"/>
          <w:i/>
          <w:sz w:val="16"/>
        </w:rPr>
        <w:t>.</w:t>
      </w:r>
    </w:p>
    <w:p w:rsidR="00412DF6" w:rsidRDefault="00412DF6" w:rsidP="00412DF6">
      <w:pPr>
        <w:spacing w:line="360" w:lineRule="auto"/>
        <w:ind w:right="-155"/>
        <w:jc w:val="both"/>
        <w:rPr>
          <w:rFonts w:ascii="Arial" w:hAnsi="Arial"/>
          <w:b/>
          <w:i/>
          <w:sz w:val="16"/>
        </w:rPr>
      </w:pPr>
      <w:r w:rsidRPr="00137877">
        <w:rPr>
          <w:rFonts w:ascii="Arial" w:hAnsi="Arial"/>
          <w:i/>
          <w:sz w:val="16"/>
        </w:rPr>
        <w:t xml:space="preserve">Entegre </w:t>
      </w:r>
      <w:proofErr w:type="spellStart"/>
      <w:r w:rsidRPr="00137877">
        <w:rPr>
          <w:rFonts w:ascii="Arial" w:hAnsi="Arial"/>
          <w:i/>
          <w:sz w:val="16"/>
        </w:rPr>
        <w:t>reserves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the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right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to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revise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the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information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contained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herein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without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prior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notice</w:t>
      </w:r>
      <w:proofErr w:type="spellEnd"/>
      <w:r w:rsidRPr="00137877">
        <w:rPr>
          <w:rFonts w:ascii="Arial" w:hAnsi="Arial"/>
          <w:i/>
          <w:sz w:val="16"/>
        </w:rPr>
        <w:t>.</w:t>
      </w:r>
    </w:p>
    <w:p w:rsidR="00412DF6" w:rsidRDefault="00412DF6" w:rsidP="00412DF6">
      <w:pPr>
        <w:spacing w:line="360" w:lineRule="auto"/>
        <w:ind w:right="-155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/>
          <w:b/>
          <w:i/>
          <w:sz w:val="16"/>
        </w:rPr>
        <w:t xml:space="preserve">ENTEGRE HARÇ SAN. </w:t>
      </w:r>
      <w:proofErr w:type="gramStart"/>
      <w:r>
        <w:rPr>
          <w:rFonts w:ascii="Arial" w:hAnsi="Arial"/>
          <w:b/>
          <w:i/>
          <w:sz w:val="16"/>
        </w:rPr>
        <w:t>ve</w:t>
      </w:r>
      <w:proofErr w:type="gramEnd"/>
      <w:r>
        <w:rPr>
          <w:rFonts w:ascii="Arial" w:hAnsi="Arial"/>
          <w:b/>
          <w:i/>
          <w:sz w:val="16"/>
        </w:rPr>
        <w:t xml:space="preserve"> TİC. A.Ş.</w:t>
      </w:r>
    </w:p>
    <w:p w:rsidR="00412DF6" w:rsidRPr="00412DF6" w:rsidRDefault="00412DF6" w:rsidP="00412DF6">
      <w:pPr>
        <w:spacing w:line="360" w:lineRule="auto"/>
        <w:ind w:right="-155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/>
          <w:i/>
          <w:sz w:val="16"/>
        </w:rPr>
        <w:lastRenderedPageBreak/>
        <w:t xml:space="preserve">HÜSEYİNLİ VILLAGE, BEYKOZ STREET. No:222/4 34799 </w:t>
      </w:r>
      <w:proofErr w:type="spellStart"/>
      <w:r>
        <w:rPr>
          <w:rFonts w:ascii="Arial" w:hAnsi="Arial"/>
          <w:i/>
          <w:sz w:val="16"/>
        </w:rPr>
        <w:t>Çekmeköy</w:t>
      </w:r>
      <w:proofErr w:type="spellEnd"/>
      <w:r>
        <w:rPr>
          <w:rFonts w:ascii="Arial" w:hAnsi="Arial"/>
          <w:i/>
          <w:sz w:val="16"/>
        </w:rPr>
        <w:t xml:space="preserve">/İSTANBUL T: 0216 434 50 96 F: 0216 434 50 31 </w:t>
      </w:r>
      <w:hyperlink r:id="rId13" w:history="1">
        <w:r>
          <w:rPr>
            <w:rStyle w:val="Kpr"/>
            <w:rFonts w:ascii="Arial" w:hAnsi="Arial"/>
            <w:i/>
            <w:sz w:val="16"/>
          </w:rPr>
          <w:t>www.entegreharc.com.tr</w:t>
        </w:r>
      </w:hyperlink>
    </w:p>
    <w:sectPr w:rsidR="00412DF6" w:rsidRPr="00412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NeueLTPro-Cn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HelveticaNeueLTPro-LtCn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Resim 13" o:spid="_x0000_i1026" type="#_x0000_t75" alt="CE" style="width:21pt;height:18pt;visibility:visible;mso-wrap-style:square" o:bullet="t">
        <v:imagedata r:id="rId1" o:title="CE"/>
      </v:shape>
    </w:pict>
  </w:numPicBullet>
  <w:abstractNum w:abstractNumId="0" w15:restartNumberingAfterBreak="0">
    <w:nsid w:val="136B15E5"/>
    <w:multiLevelType w:val="hybridMultilevel"/>
    <w:tmpl w:val="56268B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559AE"/>
    <w:multiLevelType w:val="hybridMultilevel"/>
    <w:tmpl w:val="50121C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57E73"/>
    <w:multiLevelType w:val="hybridMultilevel"/>
    <w:tmpl w:val="CECAB3B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B50589"/>
    <w:multiLevelType w:val="hybridMultilevel"/>
    <w:tmpl w:val="E850EE4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A5EBBE2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423E4A"/>
    <w:multiLevelType w:val="hybridMultilevel"/>
    <w:tmpl w:val="DD1409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A6D7D"/>
    <w:multiLevelType w:val="hybridMultilevel"/>
    <w:tmpl w:val="6B54F3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C41B5"/>
    <w:multiLevelType w:val="hybridMultilevel"/>
    <w:tmpl w:val="0032FE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00FCB"/>
    <w:multiLevelType w:val="hybridMultilevel"/>
    <w:tmpl w:val="01DCABBE"/>
    <w:lvl w:ilvl="0" w:tplc="347C02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D86B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0C65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A61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6626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6A53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20D4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3607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6E46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F6A2B76"/>
    <w:multiLevelType w:val="hybridMultilevel"/>
    <w:tmpl w:val="16EE27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84A91"/>
    <w:multiLevelType w:val="hybridMultilevel"/>
    <w:tmpl w:val="CCD820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FF"/>
    <w:rsid w:val="00032FFF"/>
    <w:rsid w:val="002A7D4B"/>
    <w:rsid w:val="00305D6F"/>
    <w:rsid w:val="00412DF6"/>
    <w:rsid w:val="008803BB"/>
    <w:rsid w:val="00915D05"/>
    <w:rsid w:val="00CB5E97"/>
    <w:rsid w:val="00CD4C53"/>
    <w:rsid w:val="00E91D7B"/>
    <w:rsid w:val="00F8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47A0F73"/>
  <w15:chartTrackingRefBased/>
  <w15:docId w15:val="{32B22BA3-18EF-4E09-9B0A-0FE3AA71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qFormat/>
    <w:rsid w:val="008803BB"/>
    <w:pPr>
      <w:keepNext/>
      <w:spacing w:after="0" w:line="240" w:lineRule="auto"/>
      <w:outlineLvl w:val="2"/>
    </w:pPr>
    <w:rPr>
      <w:rFonts w:ascii="Arial" w:eastAsia="Times New Roman" w:hAnsi="Arial" w:cs="Times New Roman"/>
      <w:i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7D4B"/>
    <w:pPr>
      <w:ind w:left="720"/>
      <w:contextualSpacing/>
    </w:pPr>
  </w:style>
  <w:style w:type="character" w:styleId="Kpr">
    <w:name w:val="Hyperlink"/>
    <w:rsid w:val="00412DF6"/>
    <w:rPr>
      <w:color w:val="0000FF"/>
      <w:u w:val="single"/>
      <w:lang w:val="en-GB" w:eastAsia="en-GB"/>
    </w:rPr>
  </w:style>
  <w:style w:type="character" w:customStyle="1" w:styleId="Balk3Char">
    <w:name w:val="Başlık 3 Char"/>
    <w:basedOn w:val="VarsaylanParagrafYazTipi"/>
    <w:link w:val="Balk3"/>
    <w:rsid w:val="008803BB"/>
    <w:rPr>
      <w:rFonts w:ascii="Arial" w:eastAsia="Times New Roman" w:hAnsi="Arial" w:cs="Times New Roman"/>
      <w:i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entegreharc.com.tr" TargetMode="Externa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file:///C:\Logo's\JAS-ANZ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36F77-8EDD-47C4-8CE1-F4AB9A578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Makbule YUMRUKAYA</dc:creator>
  <cp:keywords/>
  <dc:description/>
  <cp:lastModifiedBy>Makbule YUMRUKAYA</cp:lastModifiedBy>
  <cp:revision>2</cp:revision>
  <dcterms:created xsi:type="dcterms:W3CDTF">2020-05-20T13:51:00Z</dcterms:created>
  <dcterms:modified xsi:type="dcterms:W3CDTF">2020-05-20T13:51:00Z</dcterms:modified>
</cp:coreProperties>
</file>